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7DEC" w14:textId="77777777" w:rsidR="00335D14" w:rsidRDefault="00335D14"/>
    <w:p w14:paraId="1A1FAE59" w14:textId="1A1DD9A8" w:rsidR="004A1EFB" w:rsidRDefault="004A1EFB">
      <w:r>
        <w:t xml:space="preserve">Problem management tool requirements </w:t>
      </w:r>
      <w:proofErr w:type="gramStart"/>
      <w:r>
        <w:t>download</w:t>
      </w:r>
      <w:proofErr w:type="gramEnd"/>
    </w:p>
    <w:p w14:paraId="0B99FF5D" w14:textId="77777777" w:rsidR="004A1EFB" w:rsidRDefault="004A1EFB"/>
    <w:tbl>
      <w:tblPr>
        <w:tblW w:w="10771" w:type="dxa"/>
        <w:tblInd w:w="-7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71"/>
      </w:tblGrid>
      <w:tr w:rsidR="004A1EFB" w:rsidRPr="004A1EFB" w14:paraId="5DFE1883" w14:textId="77777777" w:rsidTr="004A1EFB">
        <w:trPr>
          <w:trHeight w:val="468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200AEBA0" w14:textId="77777777" w:rsidR="004A1EFB" w:rsidRPr="004A1EFB" w:rsidRDefault="004A1EFB" w:rsidP="004A1EFB">
            <w:pPr>
              <w:spacing w:after="0" w:line="240" w:lineRule="auto"/>
              <w:ind w:right="4611"/>
            </w:pPr>
            <w:r w:rsidRPr="004A1EFB">
              <w:rPr>
                <w:b/>
                <w:bCs/>
              </w:rPr>
              <w:t>Requirement Description</w:t>
            </w:r>
          </w:p>
        </w:tc>
      </w:tr>
      <w:tr w:rsidR="004A1EFB" w:rsidRPr="004A1EFB" w14:paraId="183BE868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77FF4D0D" w14:textId="77777777" w:rsidR="004A1EFB" w:rsidRPr="004A1EFB" w:rsidRDefault="004A1EFB" w:rsidP="004A1EFB">
            <w:pPr>
              <w:spacing w:after="0" w:line="240" w:lineRule="auto"/>
            </w:pPr>
            <w:r w:rsidRPr="004A1EFB">
              <w:t>Single organization managing Problem resolution thru root cause analysis</w:t>
            </w:r>
          </w:p>
        </w:tc>
      </w:tr>
      <w:tr w:rsidR="004A1EFB" w:rsidRPr="004A1EFB" w14:paraId="01F45219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4D4F9AD9" w14:textId="77777777" w:rsidR="004A1EFB" w:rsidRPr="004A1EFB" w:rsidRDefault="004A1EFB" w:rsidP="004A1EFB">
            <w:pPr>
              <w:spacing w:after="0" w:line="240" w:lineRule="auto"/>
            </w:pPr>
            <w:r w:rsidRPr="004A1EFB">
              <w:t>IT customers provided with a single point of contact for problem reporting and for subsequent interactions</w:t>
            </w:r>
          </w:p>
        </w:tc>
      </w:tr>
      <w:tr w:rsidR="004A1EFB" w:rsidRPr="004A1EFB" w14:paraId="79C4BBD8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14FE45B4" w14:textId="77777777" w:rsidR="004A1EFB" w:rsidRPr="004A1EFB" w:rsidRDefault="004A1EFB" w:rsidP="004A1EFB">
            <w:pPr>
              <w:spacing w:after="0" w:line="240" w:lineRule="auto"/>
            </w:pPr>
            <w:r w:rsidRPr="004A1EFB">
              <w:t>Process provides a “rapid resolution” approach for major outages/service impacts.</w:t>
            </w:r>
          </w:p>
        </w:tc>
      </w:tr>
      <w:tr w:rsidR="004A1EFB" w:rsidRPr="004A1EFB" w14:paraId="1221D395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0B6739D2" w14:textId="77777777" w:rsidR="004A1EFB" w:rsidRPr="004A1EFB" w:rsidRDefault="004A1EFB" w:rsidP="004A1EFB">
            <w:pPr>
              <w:spacing w:after="0" w:line="240" w:lineRule="auto"/>
            </w:pPr>
            <w:r w:rsidRPr="004A1EFB">
              <w:t xml:space="preserve">Toolsets in place to log, track, manage and report all problems </w:t>
            </w:r>
          </w:p>
        </w:tc>
      </w:tr>
      <w:tr w:rsidR="004A1EFB" w:rsidRPr="004A1EFB" w14:paraId="4B31EE02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36BEA7A3" w14:textId="77777777" w:rsidR="004A1EFB" w:rsidRPr="004A1EFB" w:rsidRDefault="004A1EFB" w:rsidP="004A1EFB">
            <w:pPr>
              <w:spacing w:after="0" w:line="240" w:lineRule="auto"/>
            </w:pPr>
            <w:r w:rsidRPr="004A1EFB">
              <w:t>Each level of the problem escalation path can be tracked for progress, performance, outstanding problems, compared to SLAs, etc.</w:t>
            </w:r>
          </w:p>
        </w:tc>
      </w:tr>
      <w:tr w:rsidR="004A1EFB" w:rsidRPr="004A1EFB" w14:paraId="5B5799C5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55849BBE" w14:textId="77777777" w:rsidR="004A1EFB" w:rsidRPr="004A1EFB" w:rsidRDefault="004A1EFB" w:rsidP="004A1EFB">
            <w:pPr>
              <w:spacing w:after="0" w:line="240" w:lineRule="auto"/>
            </w:pPr>
            <w:r w:rsidRPr="004A1EFB">
              <w:t>Users are provided self-support mechanisms/tools (FAQs, Technical Briefs, on-line help, etc.)</w:t>
            </w:r>
          </w:p>
        </w:tc>
      </w:tr>
      <w:tr w:rsidR="004A1EFB" w:rsidRPr="004A1EFB" w14:paraId="4F512033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4AB2FAED" w14:textId="77777777" w:rsidR="004A1EFB" w:rsidRPr="004A1EFB" w:rsidRDefault="004A1EFB" w:rsidP="004A1EFB">
            <w:pPr>
              <w:spacing w:after="0" w:line="240" w:lineRule="auto"/>
            </w:pPr>
            <w:r w:rsidRPr="004A1EFB">
              <w:t>Problem resolution prioritized; resources assigned accordingly</w:t>
            </w:r>
          </w:p>
        </w:tc>
      </w:tr>
      <w:tr w:rsidR="004A1EFB" w:rsidRPr="004A1EFB" w14:paraId="0B448347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764D3704" w14:textId="77777777" w:rsidR="004A1EFB" w:rsidRPr="004A1EFB" w:rsidRDefault="004A1EFB" w:rsidP="004A1EFB">
            <w:pPr>
              <w:spacing w:after="0" w:line="240" w:lineRule="auto"/>
            </w:pPr>
            <w:r w:rsidRPr="004A1EFB">
              <w:t>Problems categorized, updated in log, archived, linked, etc.</w:t>
            </w:r>
          </w:p>
        </w:tc>
      </w:tr>
      <w:tr w:rsidR="004A1EFB" w:rsidRPr="004A1EFB" w14:paraId="11F83605" w14:textId="77777777" w:rsidTr="004A1EFB">
        <w:trPr>
          <w:trHeight w:val="91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5E6CE0C8" w14:textId="77777777" w:rsidR="004A1EFB" w:rsidRPr="004A1EFB" w:rsidRDefault="004A1EFB" w:rsidP="004A1EFB">
            <w:pPr>
              <w:spacing w:after="0" w:line="240" w:lineRule="auto"/>
            </w:pPr>
            <w:r w:rsidRPr="004A1EFB">
              <w:t>Integrated with Change Management Tool</w:t>
            </w:r>
          </w:p>
        </w:tc>
      </w:tr>
      <w:tr w:rsidR="004A1EFB" w:rsidRPr="004A1EFB" w14:paraId="15AA6674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7A3D1DBA" w14:textId="77777777" w:rsidR="004A1EFB" w:rsidRPr="004A1EFB" w:rsidRDefault="004A1EFB" w:rsidP="004A1EFB">
            <w:pPr>
              <w:spacing w:after="0" w:line="240" w:lineRule="auto"/>
            </w:pPr>
            <w:r w:rsidRPr="004A1EFB">
              <w:t>Integration with Enterprise Monitoring System for automatic trouble ticket creation.</w:t>
            </w:r>
          </w:p>
        </w:tc>
      </w:tr>
      <w:tr w:rsidR="004A1EFB" w:rsidRPr="004A1EFB" w14:paraId="572E2BB9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4529299C" w14:textId="77777777" w:rsidR="004A1EFB" w:rsidRPr="004A1EFB" w:rsidRDefault="004A1EFB" w:rsidP="004A1EFB">
            <w:pPr>
              <w:spacing w:after="0" w:line="240" w:lineRule="auto"/>
            </w:pPr>
            <w:r w:rsidRPr="004A1EFB">
              <w:t>Integration with Asset Management System to quickly identify impacted components, systems, and services</w:t>
            </w:r>
          </w:p>
        </w:tc>
      </w:tr>
      <w:tr w:rsidR="004A1EFB" w:rsidRPr="004A1EFB" w14:paraId="1EE16DE9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2150412F" w14:textId="77777777" w:rsidR="004A1EFB" w:rsidRPr="004A1EFB" w:rsidRDefault="004A1EFB" w:rsidP="004A1EFB">
            <w:pPr>
              <w:spacing w:after="0" w:line="240" w:lineRule="auto"/>
            </w:pPr>
            <w:r w:rsidRPr="004A1EFB">
              <w:t>Change requests issued</w:t>
            </w:r>
          </w:p>
        </w:tc>
      </w:tr>
      <w:tr w:rsidR="004A1EFB" w:rsidRPr="004A1EFB" w14:paraId="0DF2DECC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49424236" w14:textId="77777777" w:rsidR="004A1EFB" w:rsidRPr="004A1EFB" w:rsidRDefault="004A1EFB" w:rsidP="004A1EFB">
            <w:pPr>
              <w:spacing w:after="0" w:line="240" w:lineRule="auto"/>
            </w:pPr>
            <w:r w:rsidRPr="004A1EFB">
              <w:t>Problems linked to request/change request</w:t>
            </w:r>
          </w:p>
        </w:tc>
      </w:tr>
      <w:tr w:rsidR="004A1EFB" w:rsidRPr="004A1EFB" w14:paraId="4A33E537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3959EF08" w14:textId="77777777" w:rsidR="004A1EFB" w:rsidRPr="004A1EFB" w:rsidRDefault="004A1EFB" w:rsidP="004A1EFB">
            <w:pPr>
              <w:spacing w:after="0" w:line="240" w:lineRule="auto"/>
            </w:pPr>
            <w:r w:rsidRPr="004A1EFB">
              <w:t>Robust reporting framework</w:t>
            </w:r>
          </w:p>
        </w:tc>
      </w:tr>
      <w:tr w:rsidR="004A1EFB" w:rsidRPr="004A1EFB" w14:paraId="01546EDC" w14:textId="77777777" w:rsidTr="004A1EFB">
        <w:trPr>
          <w:trHeight w:val="154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43ED4A9E" w14:textId="77777777" w:rsidR="004A1EFB" w:rsidRPr="004A1EFB" w:rsidRDefault="004A1EFB" w:rsidP="004A1EFB">
            <w:pPr>
              <w:spacing w:after="0" w:line="240" w:lineRule="auto"/>
            </w:pPr>
            <w:r w:rsidRPr="004A1EFB">
              <w:t>Based on certain parameters, specific problems are flagged for root cause analysis.  Problem and handling details clearly captured for root cause analysis</w:t>
            </w:r>
          </w:p>
        </w:tc>
      </w:tr>
      <w:tr w:rsidR="004A1EFB" w:rsidRPr="004A1EFB" w14:paraId="36F13C92" w14:textId="77777777" w:rsidTr="004A1EFB">
        <w:trPr>
          <w:trHeight w:val="127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1F2DB123" w14:textId="77777777" w:rsidR="004A1EFB" w:rsidRPr="004A1EFB" w:rsidRDefault="004A1EFB" w:rsidP="004A1EFB">
            <w:pPr>
              <w:spacing w:after="0" w:line="240" w:lineRule="auto"/>
            </w:pPr>
            <w:r w:rsidRPr="004A1EFB">
              <w:t>Root cause analysis is consistently executed, issues identified, and resolutions proposed</w:t>
            </w:r>
          </w:p>
        </w:tc>
      </w:tr>
      <w:tr w:rsidR="004A1EFB" w:rsidRPr="004A1EFB" w14:paraId="1D8E195D" w14:textId="77777777" w:rsidTr="004A1EFB">
        <w:trPr>
          <w:trHeight w:val="181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5FAD7C80" w14:textId="77777777" w:rsidR="004A1EFB" w:rsidRPr="004A1EFB" w:rsidRDefault="004A1EFB" w:rsidP="004A1EFB">
            <w:pPr>
              <w:spacing w:after="0" w:line="240" w:lineRule="auto"/>
            </w:pPr>
            <w:r w:rsidRPr="004A1EFB">
              <w:t>Results from prior investigations and resolutions are captured and make readily available to support subsequent investigations within a Knowledge Repository</w:t>
            </w:r>
          </w:p>
        </w:tc>
      </w:tr>
      <w:tr w:rsidR="004A1EFB" w:rsidRPr="004A1EFB" w14:paraId="2BBD76DC" w14:textId="77777777" w:rsidTr="004A1EFB">
        <w:trPr>
          <w:trHeight w:val="52"/>
        </w:trPr>
        <w:tc>
          <w:tcPr>
            <w:tcW w:w="10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6F6FB69C" w14:textId="77777777" w:rsidR="004A1EFB" w:rsidRPr="004A1EFB" w:rsidRDefault="004A1EFB" w:rsidP="004A1EFB">
            <w:pPr>
              <w:spacing w:after="0" w:line="240" w:lineRule="auto"/>
            </w:pPr>
            <w:r w:rsidRPr="004A1EFB">
              <w:t>Reports automatically generated for incidents, their solutions and performance, and sent to appropriate parties</w:t>
            </w:r>
          </w:p>
        </w:tc>
      </w:tr>
    </w:tbl>
    <w:p w14:paraId="75F16C35" w14:textId="77777777" w:rsidR="004A1EFB" w:rsidRDefault="004A1EFB"/>
    <w:p w14:paraId="59E7AA48" w14:textId="77777777" w:rsidR="004A1EFB" w:rsidRDefault="004A1EFB"/>
    <w:p w14:paraId="6C8100DD" w14:textId="77777777" w:rsidR="004A1EFB" w:rsidRDefault="004A1EFB"/>
    <w:sectPr w:rsidR="004A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B"/>
    <w:rsid w:val="000B2EE4"/>
    <w:rsid w:val="00190B01"/>
    <w:rsid w:val="00335D14"/>
    <w:rsid w:val="004A1EFB"/>
    <w:rsid w:val="00A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96E4"/>
  <w15:chartTrackingRefBased/>
  <w15:docId w15:val="{23C74559-3CCE-42C0-A38A-2AE3272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Thomas</dc:creator>
  <cp:keywords/>
  <dc:description/>
  <cp:lastModifiedBy>Mark Thomas</cp:lastModifiedBy>
  <cp:revision>1</cp:revision>
  <dcterms:created xsi:type="dcterms:W3CDTF">2023-12-17T19:30:00Z</dcterms:created>
  <dcterms:modified xsi:type="dcterms:W3CDTF">2023-12-17T19:34:00Z</dcterms:modified>
</cp:coreProperties>
</file>